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D05B" w14:textId="77777777" w:rsidR="00CA6EC8" w:rsidRDefault="00CA6EC8" w:rsidP="001A6C48">
      <w:pPr>
        <w:pStyle w:val="Heading1"/>
      </w:pPr>
      <w:bookmarkStart w:id="0" w:name="_GoBack"/>
      <w:bookmarkEnd w:id="0"/>
      <w:r>
        <w:t xml:space="preserve">Study Leave Requirements for </w:t>
      </w:r>
      <w:proofErr w:type="spellStart"/>
      <w:r>
        <w:t>Anaesthetic</w:t>
      </w:r>
      <w:proofErr w:type="spellEnd"/>
      <w:r>
        <w:t xml:space="preserve"> Specialist Trainees in the HEE TV region </w:t>
      </w:r>
    </w:p>
    <w:p w14:paraId="102CF513" w14:textId="77777777" w:rsidR="00CA6EC8" w:rsidRDefault="00CA6EC8"/>
    <w:p w14:paraId="27C28E5B" w14:textId="77777777" w:rsidR="00FB21C3" w:rsidRDefault="00CA6EC8" w:rsidP="001A6C48">
      <w:pPr>
        <w:pStyle w:val="Heading2"/>
        <w:spacing w:after="240"/>
      </w:pPr>
      <w:r>
        <w:t>Essential Courses (Required by curriculum)</w:t>
      </w:r>
      <w:r w:rsidR="00FB21C3" w:rsidRPr="00FB21C3">
        <w:t xml:space="preserve"> </w:t>
      </w:r>
    </w:p>
    <w:p w14:paraId="6DDBF23A" w14:textId="2C11BE7E" w:rsidR="00FB21C3" w:rsidRDefault="00FB21C3" w:rsidP="001A6C48">
      <w:pPr>
        <w:spacing w:after="120"/>
      </w:pPr>
      <w:r>
        <w:t xml:space="preserve">OXDAT training days for post FRCA trainees </w:t>
      </w:r>
      <w:r w:rsidR="001A6C48">
        <w:t>(? Mandate a number?)</w:t>
      </w:r>
    </w:p>
    <w:p w14:paraId="29E88B9D" w14:textId="77777777" w:rsidR="00CA6EC8" w:rsidRDefault="00CA6EC8" w:rsidP="001A6C48">
      <w:pPr>
        <w:spacing w:after="120"/>
      </w:pPr>
      <w:r>
        <w:t>Advanced Life Support provider (or equivalent) maintained throughout training</w:t>
      </w:r>
    </w:p>
    <w:p w14:paraId="3256D681" w14:textId="3AE5EAEF" w:rsidR="00E359FE" w:rsidRDefault="00E359FE" w:rsidP="001A6C48">
      <w:pPr>
        <w:spacing w:after="120"/>
      </w:pPr>
      <w:proofErr w:type="spellStart"/>
      <w:r>
        <w:t>Paediatric</w:t>
      </w:r>
      <w:proofErr w:type="spellEnd"/>
      <w:r>
        <w:t xml:space="preserve"> ALS/BLS</w:t>
      </w:r>
    </w:p>
    <w:p w14:paraId="0F368DAD" w14:textId="77777777" w:rsidR="00E359FE" w:rsidRDefault="00E359FE" w:rsidP="001A6C48">
      <w:pPr>
        <w:spacing w:after="120"/>
      </w:pPr>
    </w:p>
    <w:p w14:paraId="5940D947" w14:textId="3FC5B0FB" w:rsidR="00FB21C3" w:rsidRDefault="00CA6EC8" w:rsidP="001A6C48">
      <w:pPr>
        <w:pStyle w:val="Heading2"/>
        <w:spacing w:after="240"/>
      </w:pPr>
      <w:r>
        <w:t>Desirable Courses</w:t>
      </w:r>
    </w:p>
    <w:p w14:paraId="27DC716E" w14:textId="77777777" w:rsidR="00FB21C3" w:rsidRPr="00FB21C3" w:rsidRDefault="00FB21C3" w:rsidP="001A6C48">
      <w:pPr>
        <w:spacing w:after="120"/>
      </w:pPr>
      <w:r>
        <w:t>Final FRCA courses (written and structured oral examination)</w:t>
      </w:r>
    </w:p>
    <w:p w14:paraId="4EF84D5F" w14:textId="77777777" w:rsidR="00FB21C3" w:rsidRPr="00FB21C3" w:rsidRDefault="00FB21C3" w:rsidP="001A6C48">
      <w:pPr>
        <w:spacing w:after="120"/>
      </w:pPr>
      <w:r>
        <w:t xml:space="preserve">Advanced Airway </w:t>
      </w:r>
    </w:p>
    <w:p w14:paraId="26BD0922" w14:textId="77777777" w:rsidR="00FB21C3" w:rsidRPr="00FB21C3" w:rsidRDefault="00FB21C3" w:rsidP="001A6C48">
      <w:pPr>
        <w:spacing w:after="120"/>
      </w:pPr>
      <w:r w:rsidRPr="00FB21C3">
        <w:t xml:space="preserve">Management / Leadership </w:t>
      </w:r>
    </w:p>
    <w:p w14:paraId="3D142C1A" w14:textId="77777777" w:rsidR="00FB21C3" w:rsidRPr="00FB21C3" w:rsidRDefault="00FB21C3" w:rsidP="001A6C48">
      <w:pPr>
        <w:spacing w:after="120"/>
      </w:pPr>
      <w:r>
        <w:t xml:space="preserve">Advanced Transfer Training </w:t>
      </w:r>
    </w:p>
    <w:p w14:paraId="49ECB79D" w14:textId="40FE2849" w:rsidR="00FB21C3" w:rsidRDefault="00FB21C3" w:rsidP="001A6C48">
      <w:pPr>
        <w:spacing w:after="120"/>
      </w:pPr>
      <w:r>
        <w:t>Patient S</w:t>
      </w:r>
      <w:r w:rsidRPr="00FB21C3">
        <w:t xml:space="preserve">afety </w:t>
      </w:r>
      <w:r>
        <w:t>/ Human Factors</w:t>
      </w:r>
    </w:p>
    <w:p w14:paraId="2B6B5E8C" w14:textId="753142D8" w:rsidR="001A6C48" w:rsidRDefault="001A6C48" w:rsidP="001A6C48">
      <w:pPr>
        <w:spacing w:after="120"/>
      </w:pPr>
      <w:r>
        <w:t>Educator training (EG “Train the Trainer” / GIC)</w:t>
      </w:r>
    </w:p>
    <w:p w14:paraId="194CD788" w14:textId="77777777" w:rsidR="00FB21C3" w:rsidRPr="00FB21C3" w:rsidRDefault="00FB21C3" w:rsidP="001A6C48">
      <w:pPr>
        <w:spacing w:after="120"/>
      </w:pPr>
      <w:r>
        <w:t xml:space="preserve">Resilience </w:t>
      </w:r>
    </w:p>
    <w:p w14:paraId="33F5398C" w14:textId="77777777" w:rsidR="00FB21C3" w:rsidRPr="00FB21C3" w:rsidRDefault="00FB21C3" w:rsidP="001A6C48">
      <w:pPr>
        <w:spacing w:after="120"/>
      </w:pPr>
      <w:r>
        <w:t>ORICS</w:t>
      </w:r>
    </w:p>
    <w:p w14:paraId="61AD9217" w14:textId="77777777" w:rsidR="00FB21C3" w:rsidRPr="00FB21C3" w:rsidRDefault="00FB21C3" w:rsidP="001A6C48">
      <w:pPr>
        <w:spacing w:after="120"/>
      </w:pPr>
      <w:r w:rsidRPr="00FB21C3">
        <w:t>USGRA </w:t>
      </w:r>
    </w:p>
    <w:p w14:paraId="5ACA5B37" w14:textId="77777777" w:rsidR="00FB21C3" w:rsidRPr="00FB21C3" w:rsidRDefault="00FB21C3" w:rsidP="001A6C48">
      <w:pPr>
        <w:spacing w:after="120"/>
      </w:pPr>
      <w:r w:rsidRPr="00FB21C3">
        <w:t>MOET / equivalent obstetric emergencies</w:t>
      </w:r>
    </w:p>
    <w:p w14:paraId="201A252C" w14:textId="1A14DEFE" w:rsidR="00FB21C3" w:rsidRDefault="00FB21C3" w:rsidP="001A6C48">
      <w:pPr>
        <w:spacing w:after="120"/>
      </w:pPr>
      <w:r w:rsidRPr="00FB21C3">
        <w:t xml:space="preserve">MEPA / equivalent </w:t>
      </w:r>
      <w:proofErr w:type="spellStart"/>
      <w:r w:rsidRPr="00FB21C3">
        <w:t>paediatric</w:t>
      </w:r>
      <w:proofErr w:type="spellEnd"/>
      <w:r w:rsidRPr="00FB21C3">
        <w:t xml:space="preserve"> emergencies</w:t>
      </w:r>
    </w:p>
    <w:p w14:paraId="2DBB8267" w14:textId="715E0B58" w:rsidR="001A6C48" w:rsidRDefault="001A6C48" w:rsidP="001A6C48">
      <w:pPr>
        <w:spacing w:after="120"/>
      </w:pPr>
      <w:r>
        <w:t>Specific courses linked to Advanced Training modules:</w:t>
      </w:r>
    </w:p>
    <w:p w14:paraId="3FE63637" w14:textId="7906001F" w:rsidR="001A6C48" w:rsidRPr="00FB21C3" w:rsidRDefault="001A6C48" w:rsidP="001A6C48">
      <w:pPr>
        <w:spacing w:after="120"/>
      </w:pPr>
      <w:r>
        <w:t xml:space="preserve">EG training in delivery of simulation </w:t>
      </w:r>
      <w:r>
        <w:rPr>
          <w:rStyle w:val="EndnoteReference"/>
        </w:rPr>
        <w:endnoteReference w:id="1"/>
      </w:r>
    </w:p>
    <w:p w14:paraId="2610DACF" w14:textId="77777777" w:rsidR="00CA6EC8" w:rsidRDefault="00CA6EC8" w:rsidP="001A6C48">
      <w:pPr>
        <w:spacing w:after="120"/>
      </w:pPr>
    </w:p>
    <w:p w14:paraId="262F1920" w14:textId="77777777" w:rsidR="00DC618A" w:rsidRDefault="00DC618A" w:rsidP="00DC618A">
      <w:pPr>
        <w:rPr>
          <w:sz w:val="28"/>
        </w:rPr>
      </w:pPr>
      <w:r>
        <w:rPr>
          <w:rFonts w:ascii="Calibri" w:hAnsi="Calibri"/>
          <w:color w:val="212121"/>
          <w:szCs w:val="22"/>
          <w:shd w:val="clear" w:color="auto" w:fill="FFFFFF"/>
        </w:rPr>
        <w:t xml:space="preserve">This list is not exhaustive and courses which are not on the list will be considered on a </w:t>
      </w:r>
      <w:proofErr w:type="gramStart"/>
      <w:r>
        <w:rPr>
          <w:rFonts w:ascii="Calibri" w:hAnsi="Calibri"/>
          <w:color w:val="212121"/>
          <w:szCs w:val="22"/>
          <w:shd w:val="clear" w:color="auto" w:fill="FFFFFF"/>
        </w:rPr>
        <w:t>case by case</w:t>
      </w:r>
      <w:proofErr w:type="gramEnd"/>
      <w:r>
        <w:rPr>
          <w:rFonts w:ascii="Calibri" w:hAnsi="Calibri"/>
          <w:color w:val="212121"/>
          <w:szCs w:val="22"/>
          <w:shd w:val="clear" w:color="auto" w:fill="FFFFFF"/>
        </w:rPr>
        <w:t xml:space="preserve"> basis by the trainee’s ES and TPD. The list will be reviewed and updated on a regular basis.</w:t>
      </w:r>
    </w:p>
    <w:p w14:paraId="6FA6F829" w14:textId="77777777" w:rsidR="00CA6EC8" w:rsidRDefault="00CA6EC8"/>
    <w:sectPr w:rsidR="00CA6EC8" w:rsidSect="00CA6EC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66EAF" w14:textId="77777777" w:rsidR="00073503" w:rsidRDefault="00073503" w:rsidP="001A6C48">
      <w:r>
        <w:separator/>
      </w:r>
    </w:p>
  </w:endnote>
  <w:endnote w:type="continuationSeparator" w:id="0">
    <w:p w14:paraId="540BAD99" w14:textId="77777777" w:rsidR="00073503" w:rsidRDefault="00073503" w:rsidP="001A6C48">
      <w:r>
        <w:continuationSeparator/>
      </w:r>
    </w:p>
  </w:endnote>
  <w:endnote w:id="1">
    <w:p w14:paraId="763F9A4C" w14:textId="32810317" w:rsidR="001A6C48" w:rsidRPr="001A6C48" w:rsidRDefault="001A6C48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GB"/>
        </w:rPr>
        <w:t>NB limit to available funds – EG attendance at ESRA conference for EDRA examination can cost &gt; £1000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F5B24" w14:textId="77777777" w:rsidR="00073503" w:rsidRDefault="00073503" w:rsidP="001A6C48">
      <w:r>
        <w:separator/>
      </w:r>
    </w:p>
  </w:footnote>
  <w:footnote w:type="continuationSeparator" w:id="0">
    <w:p w14:paraId="23F86E14" w14:textId="77777777" w:rsidR="00073503" w:rsidRDefault="00073503" w:rsidP="001A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8"/>
    <w:rsid w:val="00073503"/>
    <w:rsid w:val="001A6C48"/>
    <w:rsid w:val="00780059"/>
    <w:rsid w:val="00896BDC"/>
    <w:rsid w:val="00930E9F"/>
    <w:rsid w:val="00B02DDA"/>
    <w:rsid w:val="00CA6EC8"/>
    <w:rsid w:val="00DC618A"/>
    <w:rsid w:val="00E359FE"/>
    <w:rsid w:val="00ED1B23"/>
    <w:rsid w:val="00FB21C3"/>
    <w:rsid w:val="00FE5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9F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00FBC"/>
  </w:style>
  <w:style w:type="paragraph" w:styleId="Heading1">
    <w:name w:val="heading 1"/>
    <w:basedOn w:val="Normal"/>
    <w:next w:val="Normal"/>
    <w:link w:val="Heading1Char"/>
    <w:rsid w:val="001A6C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A6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ookTitle">
    <w:name w:val="Book Title"/>
    <w:basedOn w:val="DefaultParagraphFont"/>
    <w:rsid w:val="001A6C48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rsid w:val="001A6C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semiHidden/>
    <w:unhideWhenUsed/>
    <w:rsid w:val="001A6C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A6C48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1A6C4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00FBC"/>
  </w:style>
  <w:style w:type="paragraph" w:styleId="Heading1">
    <w:name w:val="heading 1"/>
    <w:basedOn w:val="Normal"/>
    <w:next w:val="Normal"/>
    <w:link w:val="Heading1Char"/>
    <w:rsid w:val="001A6C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A6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ookTitle">
    <w:name w:val="Book Title"/>
    <w:basedOn w:val="DefaultParagraphFont"/>
    <w:rsid w:val="001A6C48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rsid w:val="001A6C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semiHidden/>
    <w:unhideWhenUsed/>
    <w:rsid w:val="001A6C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A6C48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1A6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88F0-E26F-3642-8014-6EA19698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Morris</dc:creator>
  <cp:lastModifiedBy>Desiree Choi</cp:lastModifiedBy>
  <cp:revision>2</cp:revision>
  <dcterms:created xsi:type="dcterms:W3CDTF">2018-05-31T09:48:00Z</dcterms:created>
  <dcterms:modified xsi:type="dcterms:W3CDTF">2018-05-31T09:48:00Z</dcterms:modified>
</cp:coreProperties>
</file>